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19" w:rsidRPr="00F35019" w:rsidRDefault="00F35019" w:rsidP="00E14402">
      <w:pPr>
        <w:rPr>
          <w:rFonts w:ascii="Simplified Arabic" w:hAnsi="Simplified Arabic" w:cs="Simplified Arabic" w:hint="cs"/>
          <w:b/>
          <w:bCs/>
          <w:sz w:val="2"/>
          <w:szCs w:val="2"/>
          <w:rtl/>
        </w:rPr>
      </w:pPr>
    </w:p>
    <w:p w:rsidR="00B62B35" w:rsidRPr="00B62B35" w:rsidRDefault="00B62B35" w:rsidP="00E14402">
      <w:pPr>
        <w:rPr>
          <w:rFonts w:ascii="Simplified Arabic" w:hAnsi="Simplified Arabic" w:cs="Simplified Arabic"/>
          <w:b/>
          <w:bCs/>
          <w:sz w:val="2"/>
          <w:szCs w:val="2"/>
          <w:rtl/>
        </w:rPr>
      </w:pPr>
    </w:p>
    <w:p w:rsidR="005C7482" w:rsidRPr="00B62B35" w:rsidRDefault="005A2AF2" w:rsidP="00E14402">
      <w:pPr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5A2AF2">
        <w:rPr>
          <w:noProof/>
          <w:sz w:val="20"/>
          <w:szCs w:val="20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4" type="#_x0000_t202" style="position:absolute;left:0;text-align:left;margin-left:60.25pt;margin-top:17.45pt;width:283.9pt;height:37.35pt;z-index:251680256" strokeweight="1.5pt">
            <v:textbox style="mso-next-textbox:#_x0000_s1094">
              <w:txbxContent>
                <w:p w:rsidR="006C6A62" w:rsidRPr="00D9048D" w:rsidRDefault="006C6A62" w:rsidP="00E14402">
                  <w:pPr>
                    <w:pStyle w:val="BodyTextIndent2"/>
                    <w:ind w:left="0"/>
                    <w:jc w:val="center"/>
                    <w:rPr>
                      <w:sz w:val="24"/>
                      <w:szCs w:val="24"/>
                      <w:rtl/>
                      <w:lang w:val="en-US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إعلان في الصحف المحلية وموقع الجامعة عن الحاجة </w:t>
                  </w:r>
                  <w:r w:rsidR="00E14402">
                    <w:rPr>
                      <w:rFonts w:hint="cs"/>
                      <w:sz w:val="24"/>
                      <w:szCs w:val="24"/>
                      <w:rtl/>
                    </w:rPr>
                    <w:t>للتعيين</w:t>
                  </w:r>
                </w:p>
                <w:p w:rsidR="005C7482" w:rsidRPr="006C6A62" w:rsidRDefault="005C7482" w:rsidP="006C6A62"/>
              </w:txbxContent>
            </v:textbox>
            <w10:wrap anchorx="page"/>
          </v:shape>
        </w:pict>
      </w:r>
      <w:r w:rsidR="00B62B35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 </w:t>
      </w:r>
      <w:r w:rsidR="005C7482" w:rsidRPr="00B62B35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تسلسل إجراءات </w:t>
      </w:r>
      <w:r w:rsidR="00E14402" w:rsidRPr="00B62B35">
        <w:rPr>
          <w:rFonts w:ascii="Simplified Arabic" w:hAnsi="Simplified Arabic" w:cs="Simplified Arabic" w:hint="cs"/>
          <w:b/>
          <w:bCs/>
          <w:sz w:val="20"/>
          <w:szCs w:val="20"/>
          <w:rtl/>
        </w:rPr>
        <w:t>تعيين عضو هيئة التدريس</w:t>
      </w:r>
      <w:r w:rsidR="005C7482" w:rsidRPr="00B62B35">
        <w:rPr>
          <w:rFonts w:ascii="Simplified Arabic" w:hAnsi="Simplified Arabic" w:cs="Simplified Arabic"/>
          <w:b/>
          <w:bCs/>
          <w:sz w:val="20"/>
          <w:szCs w:val="20"/>
          <w:rtl/>
        </w:rPr>
        <w:tab/>
      </w:r>
      <w:r w:rsidR="005C7482" w:rsidRPr="00B62B35">
        <w:rPr>
          <w:rFonts w:ascii="Simplified Arabic" w:hAnsi="Simplified Arabic" w:cs="Simplified Arabic"/>
          <w:b/>
          <w:bCs/>
          <w:sz w:val="20"/>
          <w:szCs w:val="20"/>
          <w:rtl/>
        </w:rPr>
        <w:tab/>
        <w:t xml:space="preserve">        </w:t>
      </w:r>
      <w:r w:rsidR="005C7482" w:rsidRPr="00B62B35">
        <w:rPr>
          <w:rFonts w:ascii="Simplified Arabic" w:hAnsi="Simplified Arabic" w:cs="Simplified Arabic"/>
          <w:b/>
          <w:bCs/>
          <w:sz w:val="20"/>
          <w:szCs w:val="20"/>
          <w:rtl/>
        </w:rPr>
        <w:tab/>
        <w:t xml:space="preserve">   </w:t>
      </w:r>
      <w:r w:rsidR="00B62B35">
        <w:rPr>
          <w:rFonts w:ascii="Simplified Arabic" w:hAnsi="Simplified Arabic" w:cs="Simplified Arabic" w:hint="cs"/>
          <w:b/>
          <w:bCs/>
          <w:sz w:val="20"/>
          <w:szCs w:val="20"/>
          <w:rtl/>
        </w:rPr>
        <w:t xml:space="preserve">                     </w:t>
      </w:r>
      <w:r w:rsidR="005C7482" w:rsidRPr="00B62B35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       دائرة الموارد البشرية</w:t>
      </w:r>
    </w:p>
    <w:p w:rsidR="005C7482" w:rsidRDefault="005C7482" w:rsidP="00291134">
      <w:pPr>
        <w:rPr>
          <w:szCs w:val="24"/>
          <w:rtl/>
        </w:rPr>
      </w:pPr>
    </w:p>
    <w:p w:rsidR="005C7482" w:rsidRDefault="006D406C" w:rsidP="00291134">
      <w:pPr>
        <w:rPr>
          <w:szCs w:val="24"/>
          <w:rtl/>
        </w:rPr>
      </w:pPr>
      <w:r w:rsidRPr="005A2AF2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58" type="#_x0000_t202" style="position:absolute;left:0;text-align:left;margin-left:337.65pt;margin-top:16.3pt;width:115.5pt;height:74.4pt;z-index:251651584" strokeweight="1.5pt">
            <v:textbox style="mso-next-textbox:#_x0000_s1058">
              <w:txbxContent>
                <w:p w:rsidR="00291134" w:rsidRPr="006D406C" w:rsidRDefault="00291134" w:rsidP="006D406C">
                  <w:pPr>
                    <w:pStyle w:val="BodyTextIndent2"/>
                    <w:ind w:left="0"/>
                    <w:jc w:val="center"/>
                    <w:rPr>
                      <w:rtl/>
                    </w:rPr>
                  </w:pPr>
                  <w:r w:rsidRPr="006D406C">
                    <w:rPr>
                      <w:rFonts w:hint="cs"/>
                      <w:rtl/>
                    </w:rPr>
                    <w:t>استقبال الطلبات في دائرة</w:t>
                  </w:r>
                </w:p>
                <w:p w:rsidR="00291134" w:rsidRPr="006D406C" w:rsidRDefault="00291134" w:rsidP="006D406C">
                  <w:pPr>
                    <w:pStyle w:val="BodyTextIndent2"/>
                    <w:ind w:left="0"/>
                    <w:jc w:val="center"/>
                  </w:pPr>
                  <w:r w:rsidRPr="006D406C">
                    <w:rPr>
                      <w:rFonts w:hint="cs"/>
                      <w:rtl/>
                    </w:rPr>
                    <w:t>الموارد البشرية</w:t>
                  </w:r>
                  <w:r w:rsidR="006D406C">
                    <w:rPr>
                      <w:rFonts w:hint="cs"/>
                      <w:rtl/>
                    </w:rPr>
                    <w:t xml:space="preserve"> وإرسالها إلى الجهة المعنية لدراستها والتنسيب بالتعيين</w:t>
                  </w:r>
                </w:p>
              </w:txbxContent>
            </v:textbox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59" type="#_x0000_t202" style="position:absolute;left:0;text-align:left;margin-left:-41.1pt;margin-top:11.05pt;width:308.65pt;height:79.65pt;z-index:251650560" strokeweight="1.5pt">
            <v:textbox style="mso-next-textbox:#_x0000_s1059">
              <w:txbxContent>
                <w:p w:rsidR="00291134" w:rsidRPr="009F521B" w:rsidRDefault="00E14402" w:rsidP="006D406C">
                  <w:pPr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9F521B"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  <w:t xml:space="preserve">بناءً على </w:t>
                  </w:r>
                  <w:r w:rsidRPr="009F521B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تنسيبات مجلس القسم ومجلس الكلية يصدر مجلس العمداء القرار بالموافقة على تعيين عضو الهيئة التدريسية بحيث يتضمن القرار المسمى الوظيفي أو الرتبة </w:t>
                  </w:r>
                  <w:r w:rsidRPr="009F521B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الأكاديمية وصفة التعيين </w:t>
                  </w:r>
                  <w:r w:rsidR="006D406C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والقسم</w:t>
                  </w:r>
                  <w:r w:rsidRPr="009F521B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والكلية المعين فيها وتاريخ بدء التعيين والشروط اللازمة لاستكمال إجراءات </w:t>
                  </w:r>
                  <w:r w:rsidR="00F35019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التعيين.</w:t>
                  </w:r>
                </w:p>
              </w:txbxContent>
            </v:textbox>
            <w10:wrap anchorx="page"/>
          </v:shape>
        </w:pict>
      </w:r>
    </w:p>
    <w:p w:rsidR="005C7482" w:rsidRDefault="005A2AF2" w:rsidP="00291134">
      <w:pPr>
        <w:rPr>
          <w:szCs w:val="24"/>
          <w:rtl/>
        </w:rPr>
      </w:pPr>
      <w:r>
        <w:rPr>
          <w:noProof/>
          <w:szCs w:val="24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269.95pt;margin-top:14.25pt;width:66.1pt;height:0;flip:x;z-index:251663872" o:connectortype="straight">
            <v:stroke endarrow="block"/>
            <w10:wrap anchorx="page"/>
          </v:shape>
        </w:pict>
      </w:r>
    </w:p>
    <w:p w:rsidR="00291134" w:rsidRDefault="00291134" w:rsidP="00291134">
      <w:pPr>
        <w:rPr>
          <w:szCs w:val="24"/>
          <w:rtl/>
        </w:rPr>
      </w:pPr>
    </w:p>
    <w:p w:rsidR="00291134" w:rsidRPr="00B64F65" w:rsidRDefault="005A2AF2" w:rsidP="00291134">
      <w:pPr>
        <w:jc w:val="center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107" type="#_x0000_t32" style="position:absolute;left:0;text-align:left;margin-left:107pt;margin-top:12.45pt;width:0;height:13.15pt;z-index:251683328" o:connectortype="straight">
            <v:stroke endarrow="block"/>
            <w10:wrap anchorx="page"/>
          </v:shape>
        </w:pict>
      </w:r>
      <w:r>
        <w:rPr>
          <w:rFonts w:ascii="Simplified Arabic" w:hAnsi="Simplified Arabic" w:cs="Simplified Arabic"/>
          <w:b/>
          <w:bCs/>
          <w:noProof/>
          <w:sz w:val="24"/>
          <w:szCs w:val="24"/>
          <w:rtl/>
        </w:rPr>
        <w:pict>
          <v:shape id="_x0000_s1064" type="#_x0000_t202" style="position:absolute;left:0;text-align:left;margin-left:-42.4pt;margin-top:24.4pt;width:308.15pt;height:66.15pt;z-index:251657728" strokeweight="1.5pt">
            <v:textbox style="mso-next-textbox:#_x0000_s1064">
              <w:txbxContent>
                <w:p w:rsidR="00291134" w:rsidRPr="009F521B" w:rsidRDefault="009F521B" w:rsidP="006D406C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يتم إرسال قرار مجلس العمداء إلى الكلية المعنية ودائرة الموارد البشرية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حيث تتولى الكلية/ الق</w:t>
                  </w:r>
                  <w:r w:rsidR="006D406C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س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م المعني إبلاغ عضو هيئة التدريس بالموافقة على تعيينه وتطلب منه مراجعة دائرة الموارد البشرية لاستكمال إجراءات التعيين حسب الأصول.</w:t>
                  </w:r>
                </w:p>
              </w:txbxContent>
            </v:textbox>
            <w10:wrap anchorx="page"/>
          </v:shape>
        </w:pict>
      </w:r>
    </w:p>
    <w:p w:rsidR="00291134" w:rsidRPr="00291134" w:rsidRDefault="002E700F" w:rsidP="00291134">
      <w:pPr>
        <w:rPr>
          <w:szCs w:val="24"/>
        </w:rPr>
      </w:pPr>
      <w:r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9" type="#_x0000_t202" style="position:absolute;left:0;text-align:left;margin-left:-46.55pt;margin-top:542.5pt;width:346.65pt;height:45.8pt;z-index:251676160" strokeweight="1.5pt">
            <v:textbox style="mso-next-textbox:#_x0000_s1089">
              <w:txbxContent>
                <w:p w:rsidR="00F83920" w:rsidRPr="00F905BB" w:rsidRDefault="00F905BB" w:rsidP="002E700F">
                  <w:pPr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يتم تسليم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عضو الهيئة التدريسية نس</w:t>
                  </w:r>
                  <w:r w:rsidR="002E700F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خ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ة من عقد تعيينه وإبلاغه بضرورة مراجعة وحدة الشؤون المالية وشعبة التأمين الصحي ودائرة الأمن الجامعي وعمادة شؤون الطلبة لإجراء </w:t>
                  </w:r>
                  <w:r w:rsidR="002E700F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االلازم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كل حسب اختصاصه. </w:t>
                  </w:r>
                </w:p>
              </w:txbxContent>
            </v:textbox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106" type="#_x0000_t32" style="position:absolute;left:0;text-align:left;margin-left:106.7pt;margin-top:56.3pt;width:0;height:13.15pt;z-index:251682304" o:connectortype="straight">
            <v:stroke endarrow="block"/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65" type="#_x0000_t202" style="position:absolute;left:0;text-align:left;margin-left:-46.55pt;margin-top:68.25pt;width:308.55pt;height:60.05pt;z-index:251656704" strokeweight="1.5pt">
            <v:textbox style="mso-next-textbox:#_x0000_s1065">
              <w:txbxContent>
                <w:p w:rsidR="00291134" w:rsidRPr="009F521B" w:rsidRDefault="009F521B" w:rsidP="00F35019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يتم في دائرة الموارد البشرية تدقيق قرار مجلس العمداء ومرفقاته من حيث التنسيبات وجداول المفاضلة والإعلان وطلب التعيين ومحتوياته ويتم تسجيل الملاحظات والنواقص والوثائق المطلوبة لاستكمال إجراءات </w:t>
                  </w:r>
                  <w:r w:rsidR="00F35019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التعيين.</w:t>
                  </w:r>
                </w:p>
              </w:txbxContent>
            </v:textbox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4" type="#_x0000_t32" style="position:absolute;left:0;text-align:left;margin-left:107pt;margin-top:127.65pt;width:0;height:13.15pt;z-index:251671040" o:connectortype="straight">
            <v:stroke endarrow="block"/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90" type="#_x0000_t202" style="position:absolute;left:0;text-align:left;margin-left:-46.2pt;margin-top:233.25pt;width:311.95pt;height:46.35pt;z-index:251677184" strokeweight="1.5pt">
            <v:textbox style="mso-next-textbox:#_x0000_s1090">
              <w:txbxContent>
                <w:p w:rsidR="006769CC" w:rsidRPr="00647EE6" w:rsidRDefault="00647EE6" w:rsidP="002E700F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يقوم عضو هيئة التدريس بمراجعة المركز الصحي في الجامعة 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لإجراء الفحص الطبي المطلوب لغايات التعيين.</w:t>
                  </w:r>
                </w:p>
                <w:p w:rsidR="001222C2" w:rsidRPr="006769CC" w:rsidRDefault="001222C2" w:rsidP="006769CC">
                  <w:pPr>
                    <w:rPr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68" type="#_x0000_t202" style="position:absolute;left:0;text-align:left;margin-left:-44.4pt;margin-top:140.15pt;width:310.15pt;height:78.75pt;z-index:251655680" strokeweight="1.5pt">
            <v:textbox style="mso-next-textbox:#_x0000_s1068">
              <w:txbxContent>
                <w:p w:rsidR="00291134" w:rsidRPr="00E73890" w:rsidRDefault="00E73890" w:rsidP="00E73890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عند مراجعة </w:t>
                  </w:r>
                  <w:r w:rsidR="008D6A9B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عضو </w:t>
                  </w:r>
                  <w:r w:rsidR="00EA39D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هيئة التدريس المعين حديثاً لدائرة الموارد البشرية/ شعبة شؤون أعضاء هيئة التدريس يتم إبلاغه بالإجراءات والوثائق المطلوبة لاستكمال إجراءات تعيينه ومنها الفحص الطبي قبل</w:t>
                  </w:r>
                  <w:r w:rsidR="002E700F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="002E700F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مباشرة العمل وتزويد الشعب</w:t>
                  </w:r>
                  <w:r w:rsidR="00EA39D4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ة بجميع الوثائق المطلوبة وشهادات الخبرة إن وجدت.</w:t>
                  </w:r>
                </w:p>
              </w:txbxContent>
            </v:textbox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2" type="#_x0000_t32" style="position:absolute;left:0;text-align:left;margin-left:104.9pt;margin-top:218.25pt;width:.35pt;height:14.35pt;flip:x;z-index:251668992" o:connectortype="straight">
            <v:stroke endarrow="block"/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104" type="#_x0000_t32" style="position:absolute;left:0;text-align:left;margin-left:105.3pt;margin-top:278.95pt;width:0;height:14.65pt;z-index:251681280" o:connectortype="straight">
            <v:stroke endarrow="block"/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67" type="#_x0000_t202" style="position:absolute;left:0;text-align:left;margin-left:-46.2pt;margin-top:292.95pt;width:311.95pt;height:60.45pt;z-index:251653632" strokeweight="1.5pt">
            <v:textbox style="mso-next-textbox:#_x0000_s1067">
              <w:txbxContent>
                <w:p w:rsidR="00291134" w:rsidRPr="003D3510" w:rsidRDefault="00E73890" w:rsidP="003D3510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3D3510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في حال</w:t>
                  </w:r>
                  <w:r w:rsidR="003D3510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وجود خبرة سابقة في مجال التدريس الجامعي تقوم دائرة الموارد البشرية بمخاطبة رئاسة الجامعة بهذا الشأن حسب النموذج المعتمد لغايات النظر في احتساب الخبرات السابقة المعززة بالوثائق.</w:t>
                  </w:r>
                </w:p>
              </w:txbxContent>
            </v:textbox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6" type="#_x0000_t32" style="position:absolute;left:0;text-align:left;margin-left:107pt;margin-top:352.75pt;width:0;height:14.65pt;z-index:251673088" o:connectortype="straight">
            <v:stroke endarrow="block"/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76" type="#_x0000_t202" style="position:absolute;left:0;text-align:left;margin-left:-44.4pt;margin-top:367.4pt;width:311.95pt;height:49pt;z-index:251664896" strokeweight="1.5pt">
            <v:textbox style="mso-next-textbox:#_x0000_s1076">
              <w:txbxContent>
                <w:p w:rsidR="00D12D88" w:rsidRPr="005A3D9B" w:rsidRDefault="00E73890" w:rsidP="005A3D9B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5A3D9B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بعد استكمال</w:t>
                  </w:r>
                  <w:r w:rsidR="005A3D9B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كافة الوثائق والإجراءات الآنفة الذكر وورود نتيجة الفحص الطبي يتم تنفيذ قرار مجلس العمداء بالتعيين متضمناً الراتب الأساسي والعلاوات المقررة والراتب الإجمالي</w:t>
                  </w:r>
                </w:p>
              </w:txbxContent>
            </v:textbox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5" type="#_x0000_t32" style="position:absolute;left:0;text-align:left;margin-left:106.15pt;margin-top:415.75pt;width:.05pt;height:15.4pt;z-index:251672064" o:connectortype="straight">
            <v:stroke endarrow="block"/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0" type="#_x0000_t202" style="position:absolute;left:0;text-align:left;margin-left:-46.2pt;margin-top:431.15pt;width:314.1pt;height:45.8pt;z-index:251667968" strokeweight="1.5pt">
            <v:textbox style="mso-next-textbox:#_x0000_s1080">
              <w:txbxContent>
                <w:p w:rsidR="00D12D88" w:rsidRPr="001F6FD8" w:rsidRDefault="00E73890" w:rsidP="001F6FD8">
                  <w:pPr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0"/>
                      <w:szCs w:val="20"/>
                    </w:rPr>
                  </w:pPr>
                  <w:r w:rsidRPr="001F6FD8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بعد ورود</w:t>
                  </w:r>
                  <w:r w:rsidR="001F6FD8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كتاب مباشرة العمل من الكلية المعنية يتم إعداد عقد التعيين وإبلاغ عضو الهيئة التدريسية لتوقيع العقد ومن ثم إرساله إلى رئاسة الجامعة لتوقيعه من رئيس الجامعة.</w:t>
                  </w:r>
                </w:p>
              </w:txbxContent>
            </v:textbox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7" type="#_x0000_t32" style="position:absolute;left:0;text-align:left;margin-left:105.25pt;margin-top:476.3pt;width:.4pt;height:11.9pt;z-index:251674112" o:connectortype="straight">
            <v:stroke endarrow="block"/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69" type="#_x0000_t202" style="position:absolute;left:0;text-align:left;margin-left:-47.85pt;margin-top:488.85pt;width:313.25pt;height:40.75pt;z-index:251654656" strokeweight="1.5pt">
            <v:textbox style="mso-next-textbox:#_x0000_s1069">
              <w:txbxContent>
                <w:p w:rsidR="00291134" w:rsidRPr="001F6FD8" w:rsidRDefault="001F6FD8" w:rsidP="001F6FD8">
                  <w:r w:rsidRPr="001F6FD8"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>بعد ورود</w:t>
                  </w:r>
                  <w:r>
                    <w:rPr>
                      <w:rFonts w:ascii="Simplified Arabic" w:hAnsi="Simplified Arabic" w:cs="Simplified Arabic" w:hint="cs"/>
                      <w:b/>
                      <w:bCs/>
                      <w:sz w:val="20"/>
                      <w:szCs w:val="20"/>
                      <w:rtl/>
                    </w:rPr>
                    <w:t xml:space="preserve"> عقد التعيين موقعاً حسب الأصول يتم إدخال بيانات عضو الهيئة التدريسية على نظام الحاسوب ويتم منحه رقم وظيفي وإرسال نسخة من العقد إلى وحدة الشؤون المالية.</w:t>
                  </w:r>
                </w:p>
              </w:txbxContent>
            </v:textbox>
            <w10:wrap anchorx="page"/>
          </v:shape>
        </w:pict>
      </w:r>
      <w:r w:rsidR="005A2AF2" w:rsidRPr="005A2AF2">
        <w:rPr>
          <w:rFonts w:ascii="Simplified Arabic" w:hAnsi="Simplified Arabic" w:cs="Simplified Arabic"/>
          <w:b/>
          <w:bCs/>
          <w:noProof/>
          <w:sz w:val="24"/>
          <w:szCs w:val="24"/>
        </w:rPr>
        <w:pict>
          <v:shape id="_x0000_s1088" type="#_x0000_t32" style="position:absolute;left:0;text-align:left;margin-left:106.7pt;margin-top:528.9pt;width:.3pt;height:14.9pt;flip:x;z-index:251675136" o:connectortype="straight">
            <v:stroke endarrow="block"/>
            <w10:wrap anchorx="page"/>
          </v:shape>
        </w:pict>
      </w:r>
    </w:p>
    <w:sectPr w:rsidR="00291134" w:rsidRPr="00291134" w:rsidSect="00305D35">
      <w:pgSz w:w="11906" w:h="16838"/>
      <w:pgMar w:top="426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B64F65"/>
    <w:rsid w:val="000259F0"/>
    <w:rsid w:val="0004166C"/>
    <w:rsid w:val="000474D3"/>
    <w:rsid w:val="000825E1"/>
    <w:rsid w:val="000954F9"/>
    <w:rsid w:val="000A5861"/>
    <w:rsid w:val="00102045"/>
    <w:rsid w:val="001222C2"/>
    <w:rsid w:val="00131E6C"/>
    <w:rsid w:val="001A0077"/>
    <w:rsid w:val="001C04F8"/>
    <w:rsid w:val="001F6FD8"/>
    <w:rsid w:val="00215AAF"/>
    <w:rsid w:val="0023087D"/>
    <w:rsid w:val="00282CAD"/>
    <w:rsid w:val="00291134"/>
    <w:rsid w:val="002A622F"/>
    <w:rsid w:val="002B3D28"/>
    <w:rsid w:val="002D4570"/>
    <w:rsid w:val="002E700F"/>
    <w:rsid w:val="00305D35"/>
    <w:rsid w:val="0037042A"/>
    <w:rsid w:val="00373454"/>
    <w:rsid w:val="003C23AC"/>
    <w:rsid w:val="003C6027"/>
    <w:rsid w:val="003D3510"/>
    <w:rsid w:val="00411716"/>
    <w:rsid w:val="00502789"/>
    <w:rsid w:val="00521A5B"/>
    <w:rsid w:val="005A10B8"/>
    <w:rsid w:val="005A2AF2"/>
    <w:rsid w:val="005A3D9B"/>
    <w:rsid w:val="005B03F8"/>
    <w:rsid w:val="005C0CF7"/>
    <w:rsid w:val="005C7482"/>
    <w:rsid w:val="005D0AC9"/>
    <w:rsid w:val="005D70A9"/>
    <w:rsid w:val="005E0EFC"/>
    <w:rsid w:val="0061288C"/>
    <w:rsid w:val="00647EE6"/>
    <w:rsid w:val="006563F8"/>
    <w:rsid w:val="00660D7F"/>
    <w:rsid w:val="00661D9E"/>
    <w:rsid w:val="006769CC"/>
    <w:rsid w:val="006C6A62"/>
    <w:rsid w:val="006D406C"/>
    <w:rsid w:val="006E1EA0"/>
    <w:rsid w:val="006E38B2"/>
    <w:rsid w:val="006E4AE0"/>
    <w:rsid w:val="00706A4A"/>
    <w:rsid w:val="0074140F"/>
    <w:rsid w:val="0076095A"/>
    <w:rsid w:val="00794321"/>
    <w:rsid w:val="007B32D4"/>
    <w:rsid w:val="007E1C81"/>
    <w:rsid w:val="007F0DBD"/>
    <w:rsid w:val="0081149B"/>
    <w:rsid w:val="00847FD6"/>
    <w:rsid w:val="0088427A"/>
    <w:rsid w:val="008D32A8"/>
    <w:rsid w:val="008D6A9B"/>
    <w:rsid w:val="009938E4"/>
    <w:rsid w:val="009F521B"/>
    <w:rsid w:val="00A22132"/>
    <w:rsid w:val="00A819FA"/>
    <w:rsid w:val="00AA34E7"/>
    <w:rsid w:val="00AE112F"/>
    <w:rsid w:val="00B62848"/>
    <w:rsid w:val="00B62B35"/>
    <w:rsid w:val="00B64F65"/>
    <w:rsid w:val="00B71181"/>
    <w:rsid w:val="00BA3F43"/>
    <w:rsid w:val="00BF4AC0"/>
    <w:rsid w:val="00C377F1"/>
    <w:rsid w:val="00C80525"/>
    <w:rsid w:val="00CE3DBC"/>
    <w:rsid w:val="00D12D88"/>
    <w:rsid w:val="00DA23FC"/>
    <w:rsid w:val="00DB132E"/>
    <w:rsid w:val="00DD4FC4"/>
    <w:rsid w:val="00E14402"/>
    <w:rsid w:val="00E26D59"/>
    <w:rsid w:val="00E72838"/>
    <w:rsid w:val="00E73890"/>
    <w:rsid w:val="00EA2766"/>
    <w:rsid w:val="00EA39D4"/>
    <w:rsid w:val="00ED19CE"/>
    <w:rsid w:val="00EF039B"/>
    <w:rsid w:val="00F35019"/>
    <w:rsid w:val="00F5107E"/>
    <w:rsid w:val="00F83920"/>
    <w:rsid w:val="00F905BB"/>
    <w:rsid w:val="00F935DE"/>
    <w:rsid w:val="00FA0678"/>
    <w:rsid w:val="00FC49E7"/>
    <w:rsid w:val="00FD48DC"/>
    <w:rsid w:val="00FD6CF4"/>
    <w:rsid w:val="00FE22B4"/>
    <w:rsid w:val="00FE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white">
      <v:fill color="white"/>
      <v:stroke weight="1.5pt"/>
    </o:shapedefaults>
    <o:shapelayout v:ext="edit">
      <o:idmap v:ext="edit" data="1"/>
      <o:rules v:ext="edit">
        <o:r id="V:Rule11" type="connector" idref="#_x0000_s1107"/>
        <o:r id="V:Rule12" type="connector" idref="#_x0000_s1106"/>
        <o:r id="V:Rule13" type="connector" idref="#_x0000_s1104"/>
        <o:r id="V:Rule14" type="connector" idref="#_x0000_s1075"/>
        <o:r id="V:Rule15" type="connector" idref="#_x0000_s1084"/>
        <o:r id="V:Rule16" type="connector" idref="#_x0000_s1088"/>
        <o:r id="V:Rule17" type="connector" idref="#_x0000_s1086"/>
        <o:r id="V:Rule18" type="connector" idref="#_x0000_s1085"/>
        <o:r id="V:Rule19" type="connector" idref="#_x0000_s1087"/>
        <o:r id="V:Rule20" type="connector" idref="#_x0000_s1082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9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A819FA"/>
    <w:pPr>
      <w:spacing w:after="0" w:line="240" w:lineRule="auto"/>
      <w:ind w:left="360"/>
    </w:pPr>
    <w:rPr>
      <w:rFonts w:ascii="Times New Roman" w:eastAsia="Batang" w:hAnsi="Times New Roman" w:cs="Simplified Arabic"/>
      <w:b/>
      <w:bCs/>
      <w:sz w:val="20"/>
      <w:szCs w:val="20"/>
      <w:lang w:val="ru-RU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A819FA"/>
    <w:rPr>
      <w:rFonts w:ascii="Times New Roman" w:eastAsia="Batang" w:hAnsi="Times New Roman" w:cs="Simplified Arabic"/>
      <w:b/>
      <w:bCs/>
      <w:sz w:val="20"/>
      <w:szCs w:val="20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D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9C60-E975-44F7-ACF5-E6DA349A2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2016-02-16T06:30:00Z</cp:lastPrinted>
  <dcterms:created xsi:type="dcterms:W3CDTF">2016-02-02T11:58:00Z</dcterms:created>
  <dcterms:modified xsi:type="dcterms:W3CDTF">2016-02-16T06:31:00Z</dcterms:modified>
</cp:coreProperties>
</file>