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1" w:rsidRDefault="000A5861" w:rsidP="000A5861">
      <w:pPr>
        <w:pStyle w:val="BodyTextIndent2"/>
        <w:ind w:left="0"/>
        <w:jc w:val="both"/>
        <w:rPr>
          <w:rFonts w:hint="cs"/>
          <w:sz w:val="24"/>
          <w:szCs w:val="24"/>
          <w:u w:val="single"/>
          <w:rtl/>
        </w:rPr>
      </w:pPr>
    </w:p>
    <w:p w:rsidR="005C7482" w:rsidRPr="006C6A62" w:rsidRDefault="0076095A" w:rsidP="005C7482">
      <w:pPr>
        <w:rPr>
          <w:rFonts w:ascii="Simplified Arabic" w:hAnsi="Simplified Arabic" w:cs="Simplified Arabic"/>
          <w:b/>
          <w:bCs/>
          <w:szCs w:val="24"/>
          <w:rtl/>
        </w:rPr>
      </w:pPr>
      <w:r w:rsidRPr="0076095A">
        <w:rPr>
          <w:noProof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60.25pt;margin-top:21.35pt;width:283.9pt;height:37.35pt;z-index:251680256" strokeweight="1.5pt">
            <v:textbox style="mso-next-textbox:#_x0000_s1094">
              <w:txbxContent>
                <w:p w:rsidR="006C6A62" w:rsidRPr="00D9048D" w:rsidRDefault="006C6A62" w:rsidP="0088427A">
                  <w:pPr>
                    <w:pStyle w:val="BodyTextIndent2"/>
                    <w:ind w:left="0"/>
                    <w:jc w:val="center"/>
                    <w:rPr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إعلان في الصحف المحلية وموقع الجامعة عن الحاجة </w:t>
                  </w:r>
                  <w:r w:rsidR="0088427A">
                    <w:rPr>
                      <w:rFonts w:hint="cs"/>
                      <w:sz w:val="24"/>
                      <w:szCs w:val="24"/>
                      <w:rtl/>
                    </w:rPr>
                    <w:t>للإيفاد</w:t>
                  </w:r>
                </w:p>
                <w:p w:rsidR="005C7482" w:rsidRPr="006C6A62" w:rsidRDefault="005C7482" w:rsidP="006C6A62"/>
              </w:txbxContent>
            </v:textbox>
            <w10:wrap anchorx="page"/>
          </v:shape>
        </w:pict>
      </w:r>
      <w:r w:rsidR="005C7482" w:rsidRPr="006C6A62">
        <w:rPr>
          <w:rFonts w:ascii="Simplified Arabic" w:hAnsi="Simplified Arabic" w:cs="Simplified Arabic"/>
          <w:b/>
          <w:bCs/>
          <w:szCs w:val="24"/>
          <w:rtl/>
        </w:rPr>
        <w:t>تسلسل إجراءات الإيفاد في بعثة دراسية</w:t>
      </w:r>
      <w:r w:rsidR="005C7482" w:rsidRPr="006C6A62">
        <w:rPr>
          <w:rFonts w:ascii="Simplified Arabic" w:hAnsi="Simplified Arabic" w:cs="Simplified Arabic"/>
          <w:b/>
          <w:bCs/>
          <w:szCs w:val="24"/>
          <w:rtl/>
        </w:rPr>
        <w:tab/>
      </w:r>
      <w:r w:rsidR="005C7482" w:rsidRPr="006C6A62">
        <w:rPr>
          <w:rFonts w:ascii="Simplified Arabic" w:hAnsi="Simplified Arabic" w:cs="Simplified Arabic"/>
          <w:b/>
          <w:bCs/>
          <w:szCs w:val="24"/>
          <w:rtl/>
        </w:rPr>
        <w:tab/>
      </w:r>
      <w:r w:rsidR="005C7482" w:rsidRPr="006C6A62">
        <w:rPr>
          <w:rFonts w:ascii="Simplified Arabic" w:hAnsi="Simplified Arabic" w:cs="Simplified Arabic"/>
          <w:b/>
          <w:bCs/>
          <w:szCs w:val="24"/>
          <w:rtl/>
        </w:rPr>
        <w:tab/>
        <w:t xml:space="preserve">        </w:t>
      </w:r>
      <w:r w:rsidR="005C7482" w:rsidRPr="006C6A62">
        <w:rPr>
          <w:rFonts w:ascii="Simplified Arabic" w:hAnsi="Simplified Arabic" w:cs="Simplified Arabic"/>
          <w:b/>
          <w:bCs/>
          <w:szCs w:val="24"/>
          <w:rtl/>
        </w:rPr>
        <w:tab/>
        <w:t xml:space="preserve">          دائرة الموارد البشرية</w:t>
      </w:r>
    </w:p>
    <w:p w:rsidR="005C7482" w:rsidRDefault="0076095A" w:rsidP="00291134">
      <w:pPr>
        <w:rPr>
          <w:szCs w:val="24"/>
          <w:rtl/>
        </w:rPr>
      </w:pP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199.7pt;margin-top:25.1pt;width:.05pt;height:21.3pt;z-index:251681280" o:connectortype="straight">
            <v:stroke endarrow="block"/>
            <w10:wrap anchorx="page"/>
          </v:shape>
        </w:pict>
      </w:r>
    </w:p>
    <w:p w:rsidR="005C7482" w:rsidRDefault="0076095A" w:rsidP="00291134">
      <w:pPr>
        <w:rPr>
          <w:szCs w:val="24"/>
          <w:rtl/>
        </w:rPr>
      </w:pP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97" type="#_x0000_t32" style="position:absolute;left:0;text-align:left;margin-left:395.15pt;margin-top:19.95pt;width:.05pt;height:12.75pt;z-index:251683328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96" type="#_x0000_t32" style="position:absolute;left:0;text-align:left;margin-left:201.1pt;margin-top:19.95pt;width:193.4pt;height:.05pt;flip:x;z-index:251682304" o:connectortype="straight">
            <w10:wrap anchorx="page"/>
          </v:shape>
        </w:pict>
      </w:r>
    </w:p>
    <w:p w:rsidR="005C7482" w:rsidRDefault="0076095A" w:rsidP="00291134">
      <w:pPr>
        <w:rPr>
          <w:szCs w:val="24"/>
          <w:rtl/>
        </w:rPr>
      </w:pP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58" type="#_x0000_t202" style="position:absolute;left:0;text-align:left;margin-left:337.65pt;margin-top:6pt;width:115.5pt;height:51pt;z-index:251651584" strokeweight="1.5pt">
            <v:textbox style="mso-next-textbox:#_x0000_s1058">
              <w:txbxContent>
                <w:p w:rsidR="00291134" w:rsidRPr="00A819FA" w:rsidRDefault="00291134" w:rsidP="00291134">
                  <w:pPr>
                    <w:pStyle w:val="BodyTextIndent2"/>
                    <w:ind w:left="0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A819FA">
                    <w:rPr>
                      <w:rFonts w:hint="cs"/>
                      <w:sz w:val="24"/>
                      <w:szCs w:val="24"/>
                      <w:rtl/>
                    </w:rPr>
                    <w:t xml:space="preserve">استقبال الطلبات في دائرة </w:t>
                  </w:r>
                </w:p>
                <w:p w:rsidR="00291134" w:rsidRPr="00A819FA" w:rsidRDefault="00291134" w:rsidP="00291134">
                  <w:pPr>
                    <w:pStyle w:val="BodyTextIndent2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819FA">
                    <w:rPr>
                      <w:rFonts w:hint="cs"/>
                      <w:sz w:val="24"/>
                      <w:szCs w:val="24"/>
                      <w:rtl/>
                    </w:rPr>
                    <w:t>الموارد البشرية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59" type="#_x0000_t202" style="position:absolute;left:0;text-align:left;margin-left:-41.1pt;margin-top:2.25pt;width:308.65pt;height:46.7pt;z-index:251650560" strokeweight="1.5pt">
            <v:textbox style="mso-next-textbox:#_x0000_s1059">
              <w:txbxContent>
                <w:p w:rsidR="00291134" w:rsidRPr="00102045" w:rsidRDefault="00291134" w:rsidP="00102045">
                  <w:pPr>
                    <w:pStyle w:val="BodyTextIndent2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102045">
                    <w:rPr>
                      <w:rFonts w:hint="cs"/>
                      <w:sz w:val="22"/>
                      <w:szCs w:val="22"/>
                      <w:rtl/>
                    </w:rPr>
                    <w:t>إرسال الطلبات</w:t>
                  </w:r>
                  <w:r w:rsidR="000474D3" w:rsidRPr="00102045">
                    <w:rPr>
                      <w:rFonts w:hint="cs"/>
                      <w:sz w:val="22"/>
                      <w:szCs w:val="22"/>
                      <w:rtl/>
                    </w:rPr>
                    <w:t xml:space="preserve"> المقدمة</w:t>
                  </w:r>
                  <w:r w:rsidRPr="00102045">
                    <w:rPr>
                      <w:rFonts w:hint="cs"/>
                      <w:sz w:val="22"/>
                      <w:szCs w:val="22"/>
                      <w:rtl/>
                    </w:rPr>
                    <w:t xml:space="preserve"> إلى الجهات المعنية</w:t>
                  </w:r>
                  <w:r w:rsidR="001C04F8" w:rsidRPr="00102045"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r w:rsidR="000474D3" w:rsidRPr="00102045">
                    <w:rPr>
                      <w:rFonts w:hint="cs"/>
                      <w:sz w:val="22"/>
                      <w:szCs w:val="22"/>
                      <w:rtl/>
                    </w:rPr>
                    <w:t>لدراستها ورفع التنسيبات (مجلس كلية) + (مجلس قسم) إلى رئاسة الجامعة للعرض على مجلس العمداء</w:t>
                  </w:r>
                </w:p>
              </w:txbxContent>
            </v:textbox>
            <w10:wrap anchorx="page"/>
          </v:shape>
        </w:pict>
      </w:r>
    </w:p>
    <w:p w:rsidR="00291134" w:rsidRDefault="0076095A" w:rsidP="00291134">
      <w:pPr>
        <w:rPr>
          <w:szCs w:val="24"/>
          <w:rtl/>
        </w:rPr>
      </w:pP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63" type="#_x0000_t32" style="position:absolute;left:0;text-align:left;margin-left:106.05pt;margin-top:21.8pt;width:0;height:15.5pt;z-index:251662848" o:connectortype="straight">
            <v:stroke endarrow="block"/>
            <w10:wrap anchorx="page"/>
          </v:shape>
        </w:pict>
      </w:r>
      <w:r>
        <w:rPr>
          <w:noProof/>
          <w:szCs w:val="24"/>
          <w:rtl/>
        </w:rPr>
        <w:pict>
          <v:shape id="_x0000_s1075" type="#_x0000_t32" style="position:absolute;left:0;text-align:left;margin-left:269.95pt;margin-top:-.55pt;width:66.1pt;height:0;flip:x;z-index:251663872" o:connectortype="straight">
            <v:stroke endarrow="block"/>
            <w10:wrap anchorx="page"/>
          </v:shape>
        </w:pict>
      </w:r>
    </w:p>
    <w:p w:rsidR="00291134" w:rsidRPr="00B64F65" w:rsidRDefault="0076095A" w:rsidP="00291134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4" type="#_x0000_t202" style="position:absolute;left:0;text-align:left;margin-left:-42.4pt;margin-top:11.4pt;width:308.15pt;height:66.15pt;z-index:251657728" strokeweight="1.5pt">
            <v:textbox style="mso-next-textbox:#_x0000_s1064">
              <w:txbxContent>
                <w:p w:rsidR="00291134" w:rsidRPr="00102045" w:rsidRDefault="005B03F8" w:rsidP="006E1EA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صدور</w:t>
                  </w:r>
                  <w:r w:rsidR="00291134"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</w:t>
                  </w:r>
                  <w:r w:rsidR="006E1EA0"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قرار عن مجلس العمداء بالموافقة على الإيفاد بحيث يشمل القرار بالإضافة إلى اسم الموفد اسم التخصص وعدد سنوات الإيفاد واسم الجامعة الموفد إليها والبلد وتاريخ بدء البعثة</w:t>
                  </w:r>
                </w:p>
              </w:txbxContent>
            </v:textbox>
            <w10:wrap anchorx="page"/>
          </v:shape>
        </w:pict>
      </w:r>
    </w:p>
    <w:p w:rsidR="00291134" w:rsidRPr="00291134" w:rsidRDefault="0076095A" w:rsidP="00291134">
      <w:pPr>
        <w:rPr>
          <w:szCs w:val="24"/>
        </w:rPr>
      </w:pP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91" type="#_x0000_t202" style="position:absolute;left:0;text-align:left;margin-left:-46.2pt;margin-top:540.6pt;width:313.75pt;height:48.3pt;z-index:251678208" strokeweight="1.5pt">
            <v:textbox style="mso-next-textbox:#_x0000_s1091">
              <w:txbxContent>
                <w:p w:rsidR="001222C2" w:rsidRPr="00ED19CE" w:rsidRDefault="005C7482" w:rsidP="00BA3F43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ED19CE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مخاطبة الملكية الأردنية</w:t>
                  </w:r>
                  <w:r w:rsidR="005B03F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لإصدار</w:t>
                  </w:r>
                  <w:r w:rsidR="00FA067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</w:t>
                  </w:r>
                  <w:r w:rsidR="005B03F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تذاكر سفر</w:t>
                  </w:r>
                  <w:r w:rsidRPr="00ED19CE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للموفد وزوجته واثنين من الأبناء يتضمن خط سير الرحلة ذهاباً وإياباً ولمرة واحدة فقط.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90" type="#_x0000_t202" style="position:absolute;left:0;text-align:left;margin-left:-42.8pt;margin-top:479.35pt;width:308.55pt;height:46.35pt;z-index:251677184" strokeweight="1.5pt">
            <v:textbox style="mso-next-textbox:#_x0000_s1090">
              <w:txbxContent>
                <w:p w:rsidR="006769CC" w:rsidRPr="00E72838" w:rsidRDefault="006769CC" w:rsidP="00FE6AB0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E7283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مخاطبة وحدة الشؤون المالية باستيفاء الموفد لك</w:t>
                  </w:r>
                  <w:r w:rsidR="00FE22B4" w:rsidRPr="00E7283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ل متطلبات الإيفاد ليتم صرف مستح</w:t>
                  </w:r>
                  <w:r w:rsidRPr="00E7283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ق</w:t>
                  </w:r>
                  <w:r w:rsidR="00FE22B4" w:rsidRPr="00E7283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</w:t>
                  </w:r>
                  <w:r w:rsidR="00FE6AB0" w:rsidRPr="00E7283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ته ا</w:t>
                  </w:r>
                  <w:r w:rsidRPr="00E7283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لمالية</w:t>
                  </w:r>
                  <w:r w:rsidRPr="00E72838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.</w:t>
                  </w:r>
                </w:p>
                <w:p w:rsidR="001222C2" w:rsidRPr="006769CC" w:rsidRDefault="001222C2" w:rsidP="006769CC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9" type="#_x0000_t202" style="position:absolute;left:0;text-align:left;margin-left:-44.4pt;margin-top:414.85pt;width:311.95pt;height:45.8pt;z-index:251676160" strokeweight="1.5pt">
            <v:textbox style="mso-next-textbox:#_x0000_s1089">
              <w:txbxContent>
                <w:p w:rsidR="00F83920" w:rsidRPr="006769CC" w:rsidRDefault="00706A4A" w:rsidP="00706A4A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6769CC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إعداد خطاب للجامعة الموفد إليها تتضمن عنوان الجامعة ليتم إرسال الفواتير المالية المترتبة على دراسته وعلى تأمينه</w:t>
                  </w:r>
                  <w:r w:rsidR="006769CC" w:rsidRPr="006769CC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الصحي.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0" type="#_x0000_t202" style="position:absolute;left:0;text-align:left;margin-left:-46.55pt;margin-top:354.15pt;width:314.1pt;height:45.8pt;z-index:251667968" strokeweight="1.5pt">
            <v:textbox style="mso-next-textbox:#_x0000_s1080">
              <w:txbxContent>
                <w:p w:rsidR="00D12D88" w:rsidRPr="005E0EFC" w:rsidRDefault="005E0EFC" w:rsidP="00AE112F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5E0EFC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إعداد عقد الإيفاد ليتم توقيعه من قبل الموفد ورئيس الجامعة وإعداد كتاب للسفارة لتسهيل حصول الموفد على تأشيرة السفر.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102" type="#_x0000_t32" style="position:absolute;left:0;text-align:left;margin-left:103.8pt;margin-top:525.7pt;width:.3pt;height:14.9pt;flip:x;z-index:251687424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101" type="#_x0000_t32" style="position:absolute;left:0;text-align:left;margin-left:104.4pt;margin-top:463.3pt;width:.3pt;height:14.9pt;flip:x;z-index:251686400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8" type="#_x0000_t32" style="position:absolute;left:0;text-align:left;margin-left:104.1pt;margin-top:399.95pt;width:.3pt;height:14.9pt;flip:x;z-index:251675136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7" type="#_x0000_t32" style="position:absolute;left:0;text-align:left;margin-left:105.65pt;margin-top:342.25pt;width:.4pt;height:11.9pt;z-index:251674112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76" type="#_x0000_t202" style="position:absolute;left:0;text-align:left;margin-left:-44.4pt;margin-top:318.45pt;width:311.95pt;height:23.8pt;z-index:251664896" strokeweight="1.5pt">
            <v:textbox style="mso-next-textbox:#_x0000_s1076">
              <w:txbxContent>
                <w:p w:rsidR="00D12D88" w:rsidRPr="00AE112F" w:rsidRDefault="00AE112F" w:rsidP="00AE112F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AE112F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يقوم الموفد بمراجعة كاتب العدل للتوقيع على إقرار عدلي وتعهد بالالتزام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5" type="#_x0000_t32" style="position:absolute;left:0;text-align:left;margin-left:105.3pt;margin-top:303.05pt;width:.05pt;height:15.4pt;z-index:251672064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7" type="#_x0000_t202" style="position:absolute;left:0;text-align:left;margin-left:-46.2pt;margin-top:254.6pt;width:311.95pt;height:48.45pt;z-index:251653632" strokeweight="1.5pt">
            <v:textbox style="mso-next-textbox:#_x0000_s1067">
              <w:txbxContent>
                <w:p w:rsidR="00291134" w:rsidRPr="009938E4" w:rsidRDefault="00CE3DBC" w:rsidP="005B03F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9938E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بعد تقدير قيمة العقار تقوم دائرة الموارد البشرية بمخاطبة دائرة الأراضي لوضع إشارة الرهن على العقار ومن الدرجة </w:t>
                  </w:r>
                  <w:r w:rsidR="005B03F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الأولى</w:t>
                  </w:r>
                  <w:r w:rsidRPr="009938E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بحضور </w:t>
                  </w:r>
                  <w:r w:rsidR="005B03F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مالك العقار والموفد</w:t>
                  </w:r>
                  <w:r w:rsidRPr="009938E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ومندوب</w:t>
                  </w:r>
                  <w:r w:rsidR="009938E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</w:t>
                  </w:r>
                  <w:r w:rsidRPr="009938E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الجامعة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6" type="#_x0000_t32" style="position:absolute;left:0;text-align:left;margin-left:104.1pt;margin-top:236.8pt;width:0;height:14.65pt;z-index:251673088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9" type="#_x0000_t202" style="position:absolute;left:0;text-align:left;margin-left:-47.5pt;margin-top:181.35pt;width:313.25pt;height:55.45pt;z-index:251654656" strokeweight="1.5pt">
            <v:textbox style="mso-next-textbox:#_x0000_s1069">
              <w:txbxContent>
                <w:p w:rsidR="00291134" w:rsidRPr="00102045" w:rsidRDefault="006E1EA0" w:rsidP="007E1C8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يقوم الموف</w:t>
                  </w:r>
                  <w:r w:rsidR="00CE3DBC"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د بتقديم سندات تسجيل عقار بقيمة (</w:t>
                  </w:r>
                  <w:r w:rsidR="0088427A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000</w:t>
                  </w:r>
                  <w:r w:rsidR="0088427A">
                    <w:rPr>
                      <w:rFonts w:ascii="Simplified Arabic" w:hAnsi="Simplified Arabic" w:cs="Simplified Arabic"/>
                      <w:b/>
                      <w:bCs/>
                    </w:rPr>
                    <w:t>,</w:t>
                  </w:r>
                  <w:r w:rsidR="007E1C81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35</w:t>
                  </w:r>
                  <w:r w:rsidR="00CE3DBC"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) دينار عن كل سنة إيفاد ليتم مخاطبة دائرة الأراضي المعنية لتقدير قيمة العقار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3" type="#_x0000_t32" style="position:absolute;left:0;text-align:left;margin-left:105pt;margin-top:163.3pt;width:0;height:17.4pt;z-index:251670016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8" type="#_x0000_t202" style="position:absolute;left:0;text-align:left;margin-left:-44.4pt;margin-top:118.2pt;width:310.15pt;height:44pt;z-index:251655680" strokeweight="1.5pt">
            <v:textbox style="mso-next-textbox:#_x0000_s1068">
              <w:txbxContent>
                <w:p w:rsidR="00291134" w:rsidRPr="00102045" w:rsidRDefault="00291134" w:rsidP="006E1EA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يراجع </w:t>
                  </w:r>
                  <w:r w:rsidR="006E1EA0"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الموفد المركز الصحي في الجامعة لإجراء الفحص الطبي ويتم إرسال النتيجة إلى دائرة الموارد البشرية بأنه لائق صحياً للإيفاد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2" type="#_x0000_t32" style="position:absolute;left:0;text-align:left;margin-left:105.3pt;margin-top:103.85pt;width:.35pt;height:14.35pt;flip:x;z-index:251668992" o:connectortype="straight">
            <v:stroke endarrow="block"/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5" type="#_x0000_t202" style="position:absolute;left:0;text-align:left;margin-left:-42.8pt;margin-top:58.1pt;width:308.55pt;height:44.45pt;z-index:251656704" strokeweight="1.5pt">
            <v:textbox style="mso-next-textbox:#_x0000_s1065">
              <w:txbxContent>
                <w:p w:rsidR="00291134" w:rsidRPr="00102045" w:rsidRDefault="006E1EA0" w:rsidP="005B03F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يقوم الموفد بمراجعة دائرة الموارد البشرية لتزويدهم بكافة الأوراق والوثائق اللاز</w:t>
                  </w:r>
                  <w:r w:rsidR="005B03F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م</w:t>
                  </w:r>
                  <w:r w:rsidRPr="00102045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ة ومنها الفحص الطبي</w:t>
                  </w:r>
                </w:p>
              </w:txbxContent>
            </v:textbox>
            <w10:wrap anchorx="page"/>
          </v:shape>
        </w:pict>
      </w:r>
      <w:r w:rsidRPr="0076095A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4" type="#_x0000_t32" style="position:absolute;left:0;text-align:left;margin-left:106.05pt;margin-top:45.9pt;width:0;height:13.15pt;z-index:251671040" o:connectortype="straight">
            <v:stroke endarrow="block"/>
            <w10:wrap anchorx="page"/>
          </v:shape>
        </w:pict>
      </w:r>
    </w:p>
    <w:sectPr w:rsidR="00291134" w:rsidRPr="00291134" w:rsidSect="00305D35">
      <w:pgSz w:w="11906" w:h="16838"/>
      <w:pgMar w:top="426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B64F65"/>
    <w:rsid w:val="000259F0"/>
    <w:rsid w:val="0004166C"/>
    <w:rsid w:val="000474D3"/>
    <w:rsid w:val="000825E1"/>
    <w:rsid w:val="000954F9"/>
    <w:rsid w:val="000A5861"/>
    <w:rsid w:val="00102045"/>
    <w:rsid w:val="001222C2"/>
    <w:rsid w:val="00131E6C"/>
    <w:rsid w:val="001A0077"/>
    <w:rsid w:val="001C04F8"/>
    <w:rsid w:val="00215AAF"/>
    <w:rsid w:val="00291134"/>
    <w:rsid w:val="002A622F"/>
    <w:rsid w:val="002B3D28"/>
    <w:rsid w:val="002D4570"/>
    <w:rsid w:val="00305D35"/>
    <w:rsid w:val="0037042A"/>
    <w:rsid w:val="00373454"/>
    <w:rsid w:val="003C23AC"/>
    <w:rsid w:val="003C6027"/>
    <w:rsid w:val="00411716"/>
    <w:rsid w:val="00502789"/>
    <w:rsid w:val="00521A5B"/>
    <w:rsid w:val="005B03F8"/>
    <w:rsid w:val="005C0CF7"/>
    <w:rsid w:val="005C7482"/>
    <w:rsid w:val="005D0AC9"/>
    <w:rsid w:val="005D70A9"/>
    <w:rsid w:val="005E0EFC"/>
    <w:rsid w:val="0061288C"/>
    <w:rsid w:val="006563F8"/>
    <w:rsid w:val="00660D7F"/>
    <w:rsid w:val="00661D9E"/>
    <w:rsid w:val="006769CC"/>
    <w:rsid w:val="006C6A62"/>
    <w:rsid w:val="006E1EA0"/>
    <w:rsid w:val="006E38B2"/>
    <w:rsid w:val="006E4AE0"/>
    <w:rsid w:val="00706A4A"/>
    <w:rsid w:val="0076095A"/>
    <w:rsid w:val="00794321"/>
    <w:rsid w:val="007B32D4"/>
    <w:rsid w:val="007E1C81"/>
    <w:rsid w:val="0081149B"/>
    <w:rsid w:val="00847FD6"/>
    <w:rsid w:val="0088427A"/>
    <w:rsid w:val="008D32A8"/>
    <w:rsid w:val="009938E4"/>
    <w:rsid w:val="00A22132"/>
    <w:rsid w:val="00A819FA"/>
    <w:rsid w:val="00AA34E7"/>
    <w:rsid w:val="00AE112F"/>
    <w:rsid w:val="00B62848"/>
    <w:rsid w:val="00B64F65"/>
    <w:rsid w:val="00B71181"/>
    <w:rsid w:val="00BA3F43"/>
    <w:rsid w:val="00BF4AC0"/>
    <w:rsid w:val="00C377F1"/>
    <w:rsid w:val="00C80525"/>
    <w:rsid w:val="00CE3DBC"/>
    <w:rsid w:val="00D12D88"/>
    <w:rsid w:val="00DA23FC"/>
    <w:rsid w:val="00DD4FC4"/>
    <w:rsid w:val="00E26D59"/>
    <w:rsid w:val="00E72838"/>
    <w:rsid w:val="00EA2766"/>
    <w:rsid w:val="00ED19CE"/>
    <w:rsid w:val="00EF039B"/>
    <w:rsid w:val="00F5107E"/>
    <w:rsid w:val="00F83920"/>
    <w:rsid w:val="00F935DE"/>
    <w:rsid w:val="00FA0678"/>
    <w:rsid w:val="00FC49E7"/>
    <w:rsid w:val="00FD48DC"/>
    <w:rsid w:val="00FD6CF4"/>
    <w:rsid w:val="00FE22B4"/>
    <w:rsid w:val="00F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weight="1.5pt"/>
    </o:shapedefaults>
    <o:shapelayout v:ext="edit">
      <o:idmap v:ext="edit" data="1"/>
      <o:rules v:ext="edit">
        <o:r id="V:Rule15" type="connector" idref="#_x0000_s1075"/>
        <o:r id="V:Rule16" type="connector" idref="#_x0000_s1096"/>
        <o:r id="V:Rule17" type="connector" idref="#_x0000_s1088"/>
        <o:r id="V:Rule18" type="connector" idref="#_x0000_s1082"/>
        <o:r id="V:Rule19" type="connector" idref="#_x0000_s1085"/>
        <o:r id="V:Rule20" type="connector" idref="#_x0000_s1063"/>
        <o:r id="V:Rule21" type="connector" idref="#_x0000_s1083"/>
        <o:r id="V:Rule22" type="connector" idref="#_x0000_s1084"/>
        <o:r id="V:Rule23" type="connector" idref="#_x0000_s1102"/>
        <o:r id="V:Rule24" type="connector" idref="#_x0000_s1097"/>
        <o:r id="V:Rule25" type="connector" idref="#_x0000_s1086"/>
        <o:r id="V:Rule26" type="connector" idref="#_x0000_s1095"/>
        <o:r id="V:Rule27" type="connector" idref="#_x0000_s1087"/>
        <o:r id="V:Rule28" type="connector" idref="#_x0000_s110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819FA"/>
    <w:pPr>
      <w:spacing w:after="0" w:line="240" w:lineRule="auto"/>
      <w:ind w:left="360"/>
    </w:pPr>
    <w:rPr>
      <w:rFonts w:ascii="Times New Roman" w:eastAsia="Batang" w:hAnsi="Times New Roman" w:cs="Simplified Arabic"/>
      <w:b/>
      <w:bCs/>
      <w:sz w:val="20"/>
      <w:szCs w:val="20"/>
      <w:lang w:val="ru-RU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819FA"/>
    <w:rPr>
      <w:rFonts w:ascii="Times New Roman" w:eastAsia="Batang" w:hAnsi="Times New Roman" w:cs="Simplified Arabic"/>
      <w:b/>
      <w:bCs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9C60-E975-44F7-ACF5-E6DA349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2016-02-15T08:48:00Z</cp:lastPrinted>
  <dcterms:created xsi:type="dcterms:W3CDTF">2016-02-02T11:58:00Z</dcterms:created>
  <dcterms:modified xsi:type="dcterms:W3CDTF">2016-02-15T08:49:00Z</dcterms:modified>
</cp:coreProperties>
</file>